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96E6" w14:textId="098D52C4" w:rsidR="00114D38" w:rsidRDefault="001E4EAA" w:rsidP="001E4EAA">
      <w:pPr>
        <w:pStyle w:val="ListParagraph"/>
        <w:numPr>
          <w:ilvl w:val="0"/>
          <w:numId w:val="1"/>
        </w:numPr>
        <w:rPr>
          <w:sz w:val="24"/>
          <w:szCs w:val="24"/>
        </w:rPr>
      </w:pPr>
      <w:r w:rsidRPr="001E4EAA">
        <w:rPr>
          <w:sz w:val="24"/>
          <w:szCs w:val="24"/>
        </w:rPr>
        <w:t>The purpose of this policy is to provide guidance t</w:t>
      </w:r>
      <w:r w:rsidR="004554F0">
        <w:rPr>
          <w:sz w:val="24"/>
          <w:szCs w:val="24"/>
        </w:rPr>
        <w:t>o</w:t>
      </w:r>
      <w:r w:rsidRPr="001E4EAA">
        <w:rPr>
          <w:sz w:val="24"/>
          <w:szCs w:val="24"/>
        </w:rPr>
        <w:t xml:space="preserve"> those responsible for authorizing and accounting of U</w:t>
      </w:r>
      <w:r w:rsidR="004554F0">
        <w:rPr>
          <w:sz w:val="24"/>
          <w:szCs w:val="24"/>
        </w:rPr>
        <w:t>PM</w:t>
      </w:r>
      <w:r w:rsidRPr="001E4EAA">
        <w:rPr>
          <w:sz w:val="24"/>
          <w:szCs w:val="24"/>
        </w:rPr>
        <w:t xml:space="preserve">A expenditures and property, and to provide for the routine review of such expenditures and procedures.  The Florida UPMA Fiscal Year shall mirror </w:t>
      </w:r>
      <w:r w:rsidR="00A43A9C">
        <w:rPr>
          <w:sz w:val="24"/>
          <w:szCs w:val="24"/>
        </w:rPr>
        <w:t>t</w:t>
      </w:r>
      <w:r w:rsidRPr="001E4EAA">
        <w:rPr>
          <w:sz w:val="24"/>
          <w:szCs w:val="24"/>
        </w:rPr>
        <w:t>he UPMA National Fiscal Year</w:t>
      </w:r>
      <w:r w:rsidR="00B97423">
        <w:rPr>
          <w:sz w:val="24"/>
          <w:szCs w:val="24"/>
        </w:rPr>
        <w:t>.</w:t>
      </w:r>
      <w:r w:rsidRPr="001E4EAA">
        <w:rPr>
          <w:sz w:val="24"/>
          <w:szCs w:val="24"/>
        </w:rPr>
        <w:t xml:space="preserve"> The Fiscal Policy shall only be amended </w:t>
      </w:r>
      <w:r w:rsidR="00A43A9C" w:rsidRPr="001E4EAA">
        <w:rPr>
          <w:sz w:val="24"/>
          <w:szCs w:val="24"/>
        </w:rPr>
        <w:t>by</w:t>
      </w:r>
      <w:r w:rsidRPr="001E4EAA">
        <w:rPr>
          <w:sz w:val="24"/>
          <w:szCs w:val="24"/>
        </w:rPr>
        <w:t xml:space="preserve"> a 2/3 vote of the Executive Board. </w:t>
      </w:r>
    </w:p>
    <w:p w14:paraId="1561E7F8" w14:textId="77777777" w:rsidR="0048283E" w:rsidRDefault="0048283E" w:rsidP="0048283E">
      <w:pPr>
        <w:pStyle w:val="ListParagraph"/>
        <w:rPr>
          <w:sz w:val="24"/>
          <w:szCs w:val="24"/>
        </w:rPr>
      </w:pPr>
    </w:p>
    <w:p w14:paraId="2879C08F" w14:textId="410EFFA8" w:rsidR="001E4EAA" w:rsidRDefault="001E4EAA" w:rsidP="001E4EAA">
      <w:pPr>
        <w:pStyle w:val="ListParagraph"/>
        <w:numPr>
          <w:ilvl w:val="0"/>
          <w:numId w:val="1"/>
        </w:numPr>
        <w:rPr>
          <w:sz w:val="24"/>
          <w:szCs w:val="24"/>
        </w:rPr>
      </w:pPr>
      <w:r>
        <w:rPr>
          <w:sz w:val="24"/>
          <w:szCs w:val="24"/>
        </w:rPr>
        <w:t>The Financial Audit Committee shall perform an audit of the</w:t>
      </w:r>
      <w:r w:rsidR="00B97423">
        <w:rPr>
          <w:sz w:val="24"/>
          <w:szCs w:val="24"/>
        </w:rPr>
        <w:t xml:space="preserve"> Secretary/T</w:t>
      </w:r>
      <w:r>
        <w:rPr>
          <w:sz w:val="24"/>
          <w:szCs w:val="24"/>
        </w:rPr>
        <w:t xml:space="preserve">reasurer’s records once a year within </w:t>
      </w:r>
      <w:r w:rsidR="00AE5AAA">
        <w:rPr>
          <w:sz w:val="24"/>
          <w:szCs w:val="24"/>
        </w:rPr>
        <w:t>3</w:t>
      </w:r>
      <w:r>
        <w:rPr>
          <w:sz w:val="24"/>
          <w:szCs w:val="24"/>
        </w:rPr>
        <w:t xml:space="preserve">0 days after the close of the fiscal year.  The audit shall consist of an examination of all receipts and expenditures and supporting documentation of all expense vouchers.  A property list shall be kept of all chapter property and shall be verified at the annual audit.  It shall </w:t>
      </w:r>
      <w:r w:rsidR="00A43A9C">
        <w:rPr>
          <w:sz w:val="24"/>
          <w:szCs w:val="24"/>
        </w:rPr>
        <w:t>be</w:t>
      </w:r>
      <w:r>
        <w:rPr>
          <w:sz w:val="24"/>
          <w:szCs w:val="24"/>
        </w:rPr>
        <w:t xml:space="preserve"> the responsibility of the audit committee to ensure that all appropriate forms have been filed with the IRS before March 15</w:t>
      </w:r>
      <w:r w:rsidRPr="001E4EAA">
        <w:rPr>
          <w:sz w:val="24"/>
          <w:szCs w:val="24"/>
          <w:vertAlign w:val="superscript"/>
        </w:rPr>
        <w:t>th</w:t>
      </w:r>
      <w:r>
        <w:rPr>
          <w:sz w:val="24"/>
          <w:szCs w:val="24"/>
        </w:rPr>
        <w:t>. The documentation shall be included in the audit committee report for approval at the annual convention.  (IRS Non-profit forms must be filed n</w:t>
      </w:r>
      <w:r w:rsidR="00F53FBA">
        <w:rPr>
          <w:sz w:val="24"/>
          <w:szCs w:val="24"/>
        </w:rPr>
        <w:t>o</w:t>
      </w:r>
      <w:r>
        <w:rPr>
          <w:sz w:val="24"/>
          <w:szCs w:val="24"/>
        </w:rPr>
        <w:t xml:space="preserve"> later </w:t>
      </w:r>
      <w:r w:rsidR="00A43A9C">
        <w:rPr>
          <w:sz w:val="24"/>
          <w:szCs w:val="24"/>
        </w:rPr>
        <w:t>than</w:t>
      </w:r>
      <w:r>
        <w:rPr>
          <w:sz w:val="24"/>
          <w:szCs w:val="24"/>
        </w:rPr>
        <w:t xml:space="preserve"> the 15</w:t>
      </w:r>
      <w:r w:rsidRPr="001E4EAA">
        <w:rPr>
          <w:sz w:val="24"/>
          <w:szCs w:val="24"/>
          <w:vertAlign w:val="superscript"/>
        </w:rPr>
        <w:t>th</w:t>
      </w:r>
      <w:r>
        <w:rPr>
          <w:sz w:val="24"/>
          <w:szCs w:val="24"/>
        </w:rPr>
        <w:t xml:space="preserve"> day of the 5</w:t>
      </w:r>
      <w:r w:rsidRPr="001E4EAA">
        <w:rPr>
          <w:sz w:val="24"/>
          <w:szCs w:val="24"/>
          <w:vertAlign w:val="superscript"/>
        </w:rPr>
        <w:t>th</w:t>
      </w:r>
      <w:r>
        <w:rPr>
          <w:sz w:val="24"/>
          <w:szCs w:val="24"/>
        </w:rPr>
        <w:t xml:space="preserve"> month after the close of the fiscal year.)</w:t>
      </w:r>
    </w:p>
    <w:p w14:paraId="513A4F63" w14:textId="77777777" w:rsidR="0048283E" w:rsidRDefault="0048283E" w:rsidP="0048283E">
      <w:pPr>
        <w:pStyle w:val="ListParagraph"/>
        <w:rPr>
          <w:sz w:val="24"/>
          <w:szCs w:val="24"/>
        </w:rPr>
      </w:pPr>
    </w:p>
    <w:p w14:paraId="6C941384" w14:textId="5FE93868" w:rsidR="001E4EAA" w:rsidRDefault="004554F0" w:rsidP="001E4EAA">
      <w:pPr>
        <w:pStyle w:val="ListParagraph"/>
        <w:numPr>
          <w:ilvl w:val="0"/>
          <w:numId w:val="1"/>
        </w:numPr>
        <w:rPr>
          <w:sz w:val="24"/>
          <w:szCs w:val="24"/>
        </w:rPr>
      </w:pPr>
      <w:r>
        <w:rPr>
          <w:sz w:val="24"/>
          <w:szCs w:val="24"/>
        </w:rPr>
        <w:t xml:space="preserve">The Budget Committee shall prepare an annual budget to present to the Executive Board for approval </w:t>
      </w:r>
      <w:r w:rsidR="00B3253F">
        <w:rPr>
          <w:sz w:val="24"/>
          <w:szCs w:val="24"/>
        </w:rPr>
        <w:t>a</w:t>
      </w:r>
      <w:r>
        <w:rPr>
          <w:sz w:val="24"/>
          <w:szCs w:val="24"/>
        </w:rPr>
        <w:t xml:space="preserve">t the first Executive meeting of the Fiscal Year. </w:t>
      </w:r>
    </w:p>
    <w:p w14:paraId="1125D76F" w14:textId="77777777" w:rsidR="0048283E" w:rsidRDefault="0048283E" w:rsidP="0048283E">
      <w:pPr>
        <w:pStyle w:val="ListParagraph"/>
        <w:rPr>
          <w:sz w:val="24"/>
          <w:szCs w:val="24"/>
        </w:rPr>
      </w:pPr>
    </w:p>
    <w:p w14:paraId="30E5D2D7" w14:textId="12E19230" w:rsidR="00B3253F" w:rsidRDefault="004554F0" w:rsidP="001E4EAA">
      <w:pPr>
        <w:pStyle w:val="ListParagraph"/>
        <w:numPr>
          <w:ilvl w:val="0"/>
          <w:numId w:val="1"/>
        </w:numPr>
        <w:rPr>
          <w:sz w:val="24"/>
          <w:szCs w:val="24"/>
        </w:rPr>
      </w:pPr>
      <w:r>
        <w:rPr>
          <w:sz w:val="24"/>
          <w:szCs w:val="24"/>
        </w:rPr>
        <w:t>An expense voucher must be submitted for all travel and expense reimbursements</w:t>
      </w:r>
      <w:r w:rsidR="00B97423">
        <w:rPr>
          <w:sz w:val="24"/>
          <w:szCs w:val="24"/>
        </w:rPr>
        <w:t xml:space="preserve"> to Secretary/Treasurer</w:t>
      </w:r>
      <w:r>
        <w:rPr>
          <w:sz w:val="24"/>
          <w:szCs w:val="24"/>
        </w:rPr>
        <w:t>.  Ma</w:t>
      </w:r>
      <w:r w:rsidR="006E3960">
        <w:rPr>
          <w:sz w:val="24"/>
          <w:szCs w:val="24"/>
        </w:rPr>
        <w:t>p</w:t>
      </w:r>
      <w:r>
        <w:rPr>
          <w:sz w:val="24"/>
          <w:szCs w:val="24"/>
        </w:rPr>
        <w:t xml:space="preserve"> Quest or similar program to show mileag</w:t>
      </w:r>
      <w:r w:rsidR="00CB67D1">
        <w:rPr>
          <w:sz w:val="24"/>
          <w:szCs w:val="24"/>
        </w:rPr>
        <w:t>e, over</w:t>
      </w:r>
      <w:r w:rsidR="00B97423">
        <w:rPr>
          <w:sz w:val="24"/>
          <w:szCs w:val="24"/>
        </w:rPr>
        <w:t xml:space="preserve"> 50 miles,</w:t>
      </w:r>
      <w:r>
        <w:rPr>
          <w:sz w:val="24"/>
          <w:szCs w:val="24"/>
        </w:rPr>
        <w:t xml:space="preserve"> and receipts to show expenditures must be attached.  The expense voucher approved by the Executive Board will be the only acceptable voucher and will be posted on the Florida UPMA website.  </w:t>
      </w:r>
    </w:p>
    <w:p w14:paraId="1F88F2A5" w14:textId="77777777" w:rsidR="0048283E" w:rsidRDefault="0048283E" w:rsidP="0048283E">
      <w:pPr>
        <w:pStyle w:val="ListParagraph"/>
        <w:rPr>
          <w:sz w:val="24"/>
          <w:szCs w:val="24"/>
        </w:rPr>
      </w:pPr>
    </w:p>
    <w:p w14:paraId="41EB2EB0" w14:textId="2243E1D9" w:rsidR="00B3253F" w:rsidRDefault="00B3253F" w:rsidP="001E4EAA">
      <w:pPr>
        <w:pStyle w:val="ListParagraph"/>
        <w:numPr>
          <w:ilvl w:val="0"/>
          <w:numId w:val="1"/>
        </w:numPr>
        <w:rPr>
          <w:sz w:val="24"/>
          <w:szCs w:val="24"/>
        </w:rPr>
      </w:pPr>
      <w:r>
        <w:rPr>
          <w:sz w:val="24"/>
          <w:szCs w:val="24"/>
        </w:rPr>
        <w:t xml:space="preserve">Vouchers must be submitted within sixty (60) days of the expenditure.  The </w:t>
      </w:r>
      <w:r w:rsidR="00B97423">
        <w:rPr>
          <w:sz w:val="24"/>
          <w:szCs w:val="24"/>
        </w:rPr>
        <w:t>Secretary/</w:t>
      </w:r>
      <w:r>
        <w:rPr>
          <w:sz w:val="24"/>
          <w:szCs w:val="24"/>
        </w:rPr>
        <w:t>Treasurer must approve all expense vouchers</w:t>
      </w:r>
      <w:r w:rsidR="00B97423">
        <w:rPr>
          <w:sz w:val="24"/>
          <w:szCs w:val="24"/>
        </w:rPr>
        <w:t>, except for the State President who must be approved by Executive Vice President and Secretary/Treasurer.</w:t>
      </w:r>
      <w:r>
        <w:rPr>
          <w:sz w:val="24"/>
          <w:szCs w:val="24"/>
        </w:rPr>
        <w:t xml:space="preserve"> </w:t>
      </w:r>
      <w:r w:rsidR="00883B31">
        <w:rPr>
          <w:sz w:val="24"/>
          <w:szCs w:val="24"/>
        </w:rPr>
        <w:t>The Secretary/Treasurer must be approved by the Executive Vice President</w:t>
      </w:r>
      <w:r w:rsidR="008A7BA0">
        <w:rPr>
          <w:sz w:val="24"/>
          <w:szCs w:val="24"/>
        </w:rPr>
        <w:t>.</w:t>
      </w:r>
      <w:r w:rsidR="00883B31">
        <w:rPr>
          <w:sz w:val="24"/>
          <w:szCs w:val="24"/>
        </w:rPr>
        <w:t xml:space="preserve"> </w:t>
      </w:r>
      <w:r>
        <w:rPr>
          <w:sz w:val="24"/>
          <w:szCs w:val="24"/>
        </w:rPr>
        <w:t xml:space="preserve"> The Executive Board must review and approve all vouchers exceeding </w:t>
      </w:r>
      <w:r w:rsidR="00A43A9C">
        <w:rPr>
          <w:sz w:val="24"/>
          <w:szCs w:val="24"/>
        </w:rPr>
        <w:t xml:space="preserve">the </w:t>
      </w:r>
      <w:r>
        <w:rPr>
          <w:sz w:val="24"/>
          <w:szCs w:val="24"/>
        </w:rPr>
        <w:t xml:space="preserve">sixty (60) day deadline prior to payment.  Vouchers received over one (1) year old will NOT be paid. </w:t>
      </w:r>
    </w:p>
    <w:p w14:paraId="46F94BB7" w14:textId="77777777" w:rsidR="0048283E" w:rsidRDefault="0048283E" w:rsidP="0048283E">
      <w:pPr>
        <w:pStyle w:val="ListParagraph"/>
        <w:rPr>
          <w:sz w:val="24"/>
          <w:szCs w:val="24"/>
        </w:rPr>
      </w:pPr>
    </w:p>
    <w:p w14:paraId="1C46753A" w14:textId="50F95703" w:rsidR="004B7C74" w:rsidRDefault="004554F0" w:rsidP="004B7C74">
      <w:r>
        <w:rPr>
          <w:sz w:val="24"/>
          <w:szCs w:val="24"/>
        </w:rPr>
        <w:t xml:space="preserve"> </w:t>
      </w:r>
      <w:r w:rsidR="00340F2B">
        <w:rPr>
          <w:sz w:val="24"/>
          <w:szCs w:val="24"/>
        </w:rPr>
        <w:t>Reimbursements to attend the following events will be paid for member</w:t>
      </w:r>
      <w:r w:rsidR="00A43A9C">
        <w:rPr>
          <w:sz w:val="24"/>
          <w:szCs w:val="24"/>
        </w:rPr>
        <w:t>s</w:t>
      </w:r>
      <w:r w:rsidR="00340F2B">
        <w:rPr>
          <w:sz w:val="24"/>
          <w:szCs w:val="24"/>
        </w:rPr>
        <w:t xml:space="preserve"> hotel/lodging for the number of nights listed by the event.  Expenses include travel, parking, shuttle registration, $</w:t>
      </w:r>
      <w:r w:rsidR="005A5A9F">
        <w:rPr>
          <w:sz w:val="24"/>
          <w:szCs w:val="24"/>
        </w:rPr>
        <w:t>4</w:t>
      </w:r>
      <w:r w:rsidR="006631C1">
        <w:rPr>
          <w:sz w:val="24"/>
          <w:szCs w:val="24"/>
        </w:rPr>
        <w:t>0</w:t>
      </w:r>
      <w:r w:rsidR="00340F2B">
        <w:rPr>
          <w:sz w:val="24"/>
          <w:szCs w:val="24"/>
        </w:rPr>
        <w:t xml:space="preserve"> per day per diem, will be paid to all authorized members.  Purchase of airline tickets to include baggage and other airline fees will be made at least 30 days in advance</w:t>
      </w:r>
      <w:r w:rsidR="00B97423">
        <w:rPr>
          <w:sz w:val="24"/>
          <w:szCs w:val="24"/>
        </w:rPr>
        <w:t>.</w:t>
      </w:r>
      <w:r w:rsidR="00340F2B">
        <w:rPr>
          <w:sz w:val="24"/>
          <w:szCs w:val="24"/>
        </w:rPr>
        <w:t xml:space="preserve">  </w:t>
      </w:r>
      <w:r w:rsidR="00422CE4">
        <w:rPr>
          <w:sz w:val="24"/>
          <w:szCs w:val="24"/>
        </w:rPr>
        <w:t xml:space="preserve">Airline reservations </w:t>
      </w:r>
      <w:r w:rsidR="00422CE4">
        <w:rPr>
          <w:sz w:val="24"/>
          <w:szCs w:val="24"/>
        </w:rPr>
        <w:lastRenderedPageBreak/>
        <w:t xml:space="preserve">booked less </w:t>
      </w:r>
      <w:r w:rsidR="00A43A9C">
        <w:rPr>
          <w:sz w:val="24"/>
          <w:szCs w:val="24"/>
        </w:rPr>
        <w:t>than</w:t>
      </w:r>
      <w:r w:rsidR="00422CE4">
        <w:rPr>
          <w:sz w:val="24"/>
          <w:szCs w:val="24"/>
        </w:rPr>
        <w:t xml:space="preserve"> 30 days in advance need approval of the President.  Member are encouraged to pay their registration fees as early as possible and to save money where possible for all events including purchasing airline tickets.  If driving over </w:t>
      </w:r>
      <w:r w:rsidR="00B97423">
        <w:rPr>
          <w:sz w:val="24"/>
          <w:szCs w:val="24"/>
        </w:rPr>
        <w:t>500</w:t>
      </w:r>
      <w:r w:rsidR="00422CE4">
        <w:rPr>
          <w:sz w:val="24"/>
          <w:szCs w:val="24"/>
        </w:rPr>
        <w:t xml:space="preserve"> miles one way, you must provide a cost comparison of mileage expenses and airfare expenses.  The member will be reimbursed for the lower of the two.</w:t>
      </w:r>
      <w:r w:rsidR="003D6346">
        <w:rPr>
          <w:sz w:val="24"/>
          <w:szCs w:val="24"/>
        </w:rPr>
        <w:t xml:space="preserve">  All expenses must be supported by receipts. </w:t>
      </w:r>
      <w:r w:rsidR="004B7C74">
        <w:t xml:space="preserve">Travel to UPMA Executive Board functions individual(s) who cancel without sufficient notice or reason for fees occurred, individual(s) will be responsible for any and all charges.  This can be appealed to the Executive Board for exemption.  </w:t>
      </w:r>
    </w:p>
    <w:p w14:paraId="15E9C615" w14:textId="560BF2F5" w:rsidR="003D6346" w:rsidRDefault="003D6346" w:rsidP="001E4EAA">
      <w:pPr>
        <w:pStyle w:val="ListParagraph"/>
        <w:numPr>
          <w:ilvl w:val="0"/>
          <w:numId w:val="1"/>
        </w:numPr>
        <w:rPr>
          <w:sz w:val="24"/>
          <w:szCs w:val="24"/>
        </w:rPr>
      </w:pPr>
    </w:p>
    <w:p w14:paraId="1CE54A08" w14:textId="77777777" w:rsidR="0048283E" w:rsidRPr="0048283E" w:rsidRDefault="0048283E" w:rsidP="0048283E">
      <w:pPr>
        <w:pStyle w:val="ListParagraph"/>
        <w:rPr>
          <w:sz w:val="24"/>
          <w:szCs w:val="24"/>
        </w:rPr>
      </w:pPr>
    </w:p>
    <w:p w14:paraId="304D3489" w14:textId="77777777" w:rsidR="0048283E" w:rsidRDefault="0048283E" w:rsidP="0048283E">
      <w:pPr>
        <w:pStyle w:val="ListParagraph"/>
        <w:rPr>
          <w:sz w:val="24"/>
          <w:szCs w:val="24"/>
        </w:rPr>
      </w:pPr>
    </w:p>
    <w:p w14:paraId="114052A9" w14:textId="4A2C4020" w:rsidR="003D6346" w:rsidRDefault="003D6346" w:rsidP="003D6346">
      <w:pPr>
        <w:pStyle w:val="ListParagraph"/>
        <w:numPr>
          <w:ilvl w:val="0"/>
          <w:numId w:val="2"/>
        </w:numPr>
        <w:rPr>
          <w:sz w:val="24"/>
          <w:szCs w:val="24"/>
        </w:rPr>
      </w:pPr>
      <w:r w:rsidRPr="003D6346">
        <w:rPr>
          <w:b/>
          <w:bCs/>
          <w:sz w:val="24"/>
          <w:szCs w:val="24"/>
        </w:rPr>
        <w:t>Legislative</w:t>
      </w:r>
      <w:r>
        <w:rPr>
          <w:sz w:val="24"/>
          <w:szCs w:val="24"/>
        </w:rPr>
        <w:t>: Up to six (</w:t>
      </w:r>
      <w:r w:rsidR="00B64000">
        <w:rPr>
          <w:sz w:val="24"/>
          <w:szCs w:val="24"/>
        </w:rPr>
        <w:t>10</w:t>
      </w:r>
      <w:r>
        <w:rPr>
          <w:sz w:val="24"/>
          <w:szCs w:val="24"/>
        </w:rPr>
        <w:t xml:space="preserve">) members, approved by the Executive Board, for up to four (4) nights hotel stay </w:t>
      </w:r>
      <w:r w:rsidR="00B97423">
        <w:rPr>
          <w:sz w:val="24"/>
          <w:szCs w:val="24"/>
        </w:rPr>
        <w:t>and</w:t>
      </w:r>
      <w:r>
        <w:rPr>
          <w:sz w:val="24"/>
          <w:szCs w:val="24"/>
        </w:rPr>
        <w:t xml:space="preserve"> all</w:t>
      </w:r>
      <w:r w:rsidR="00B97423">
        <w:rPr>
          <w:sz w:val="24"/>
          <w:szCs w:val="24"/>
        </w:rPr>
        <w:t xml:space="preserve"> other</w:t>
      </w:r>
      <w:r>
        <w:rPr>
          <w:sz w:val="24"/>
          <w:szCs w:val="24"/>
        </w:rPr>
        <w:t xml:space="preserve"> expenses.</w:t>
      </w:r>
    </w:p>
    <w:p w14:paraId="2D1F2CDF" w14:textId="77B8A45C" w:rsidR="00077D62" w:rsidRDefault="003D6346" w:rsidP="003D6346">
      <w:pPr>
        <w:pStyle w:val="ListParagraph"/>
        <w:numPr>
          <w:ilvl w:val="0"/>
          <w:numId w:val="2"/>
        </w:numPr>
        <w:rPr>
          <w:sz w:val="24"/>
          <w:szCs w:val="24"/>
        </w:rPr>
      </w:pPr>
      <w:r>
        <w:rPr>
          <w:b/>
          <w:bCs/>
          <w:sz w:val="24"/>
          <w:szCs w:val="24"/>
        </w:rPr>
        <w:t>State Convention</w:t>
      </w:r>
      <w:r w:rsidRPr="003D6346">
        <w:rPr>
          <w:sz w:val="24"/>
          <w:szCs w:val="24"/>
        </w:rPr>
        <w:t>:</w:t>
      </w:r>
      <w:r>
        <w:rPr>
          <w:sz w:val="24"/>
          <w:szCs w:val="24"/>
        </w:rPr>
        <w:t xml:space="preserve"> All Executive Boards members and Convention Chair,</w:t>
      </w:r>
      <w:r w:rsidR="00115883">
        <w:rPr>
          <w:sz w:val="24"/>
          <w:szCs w:val="24"/>
        </w:rPr>
        <w:t xml:space="preserve"> and Membership </w:t>
      </w:r>
      <w:r w:rsidR="00B11ECB">
        <w:rPr>
          <w:sz w:val="24"/>
          <w:szCs w:val="24"/>
        </w:rPr>
        <w:t>Director</w:t>
      </w:r>
      <w:r w:rsidR="005D1592">
        <w:rPr>
          <w:sz w:val="24"/>
          <w:szCs w:val="24"/>
        </w:rPr>
        <w:t>s</w:t>
      </w:r>
      <w:r w:rsidR="00115883">
        <w:rPr>
          <w:sz w:val="24"/>
          <w:szCs w:val="24"/>
        </w:rPr>
        <w:t>,</w:t>
      </w:r>
      <w:r>
        <w:rPr>
          <w:sz w:val="24"/>
          <w:szCs w:val="24"/>
        </w:rPr>
        <w:t xml:space="preserve"> up to three (3) nights hotel stay, registration, and mileage.  A fourth night stay would need approval from the President. </w:t>
      </w:r>
    </w:p>
    <w:p w14:paraId="6DBACEDA" w14:textId="1C3AE1D8" w:rsidR="00077D62" w:rsidRDefault="00077D62" w:rsidP="003D6346">
      <w:pPr>
        <w:pStyle w:val="ListParagraph"/>
        <w:numPr>
          <w:ilvl w:val="0"/>
          <w:numId w:val="2"/>
        </w:numPr>
        <w:rPr>
          <w:sz w:val="24"/>
          <w:szCs w:val="24"/>
        </w:rPr>
      </w:pPr>
      <w:r>
        <w:rPr>
          <w:b/>
          <w:bCs/>
          <w:sz w:val="24"/>
          <w:szCs w:val="24"/>
        </w:rPr>
        <w:t>National Convention</w:t>
      </w:r>
      <w:r w:rsidRPr="00077D62">
        <w:rPr>
          <w:sz w:val="24"/>
          <w:szCs w:val="24"/>
        </w:rPr>
        <w:t>:</w:t>
      </w:r>
      <w:r>
        <w:rPr>
          <w:sz w:val="24"/>
          <w:szCs w:val="24"/>
        </w:rPr>
        <w:t xml:space="preserve"> All Executive Board members, up to six (6) night hotel stay </w:t>
      </w:r>
      <w:r w:rsidR="00CB67D1">
        <w:rPr>
          <w:sz w:val="24"/>
          <w:szCs w:val="24"/>
        </w:rPr>
        <w:t>and all</w:t>
      </w:r>
      <w:r>
        <w:rPr>
          <w:sz w:val="24"/>
          <w:szCs w:val="24"/>
        </w:rPr>
        <w:t xml:space="preserve"> other expenses</w:t>
      </w:r>
      <w:r w:rsidR="00CB67D1">
        <w:rPr>
          <w:sz w:val="24"/>
          <w:szCs w:val="24"/>
        </w:rPr>
        <w:t>.</w:t>
      </w:r>
      <w:r>
        <w:rPr>
          <w:sz w:val="24"/>
          <w:szCs w:val="24"/>
        </w:rPr>
        <w:t xml:space="preserve"> </w:t>
      </w:r>
    </w:p>
    <w:p w14:paraId="6D40F1AD" w14:textId="6D0012F4" w:rsidR="00077D62" w:rsidRPr="00077D62" w:rsidRDefault="00077D62" w:rsidP="003D6346">
      <w:pPr>
        <w:pStyle w:val="ListParagraph"/>
        <w:numPr>
          <w:ilvl w:val="0"/>
          <w:numId w:val="2"/>
        </w:numPr>
        <w:rPr>
          <w:b/>
          <w:bCs/>
          <w:sz w:val="24"/>
          <w:szCs w:val="24"/>
        </w:rPr>
      </w:pPr>
      <w:r w:rsidRPr="00077D62">
        <w:rPr>
          <w:b/>
          <w:bCs/>
          <w:sz w:val="24"/>
          <w:szCs w:val="24"/>
        </w:rPr>
        <w:t>Southern Officers Conference</w:t>
      </w:r>
      <w:r>
        <w:rPr>
          <w:b/>
          <w:bCs/>
          <w:sz w:val="24"/>
          <w:szCs w:val="24"/>
        </w:rPr>
        <w:t xml:space="preserve"> or other named officers training conference: </w:t>
      </w:r>
      <w:r>
        <w:rPr>
          <w:sz w:val="24"/>
          <w:szCs w:val="24"/>
        </w:rPr>
        <w:t xml:space="preserve">All </w:t>
      </w:r>
      <w:r w:rsidR="00A43A9C">
        <w:rPr>
          <w:sz w:val="24"/>
          <w:szCs w:val="24"/>
        </w:rPr>
        <w:t>E</w:t>
      </w:r>
      <w:r>
        <w:rPr>
          <w:sz w:val="24"/>
          <w:szCs w:val="24"/>
        </w:rPr>
        <w:t xml:space="preserve">xecutive Board members and other committee chairs approved by the President, up to three (3) nights hotel stay, registration, and mileage/airfare.  A fourth night hotel stay would need approval by the President. </w:t>
      </w:r>
    </w:p>
    <w:p w14:paraId="35C3A13F" w14:textId="35BC26A5" w:rsidR="005D740F" w:rsidRPr="005D740F" w:rsidRDefault="00077D62" w:rsidP="003D6346">
      <w:pPr>
        <w:pStyle w:val="ListParagraph"/>
        <w:numPr>
          <w:ilvl w:val="0"/>
          <w:numId w:val="2"/>
        </w:numPr>
        <w:rPr>
          <w:b/>
          <w:bCs/>
          <w:sz w:val="24"/>
          <w:szCs w:val="24"/>
        </w:rPr>
      </w:pPr>
      <w:r>
        <w:rPr>
          <w:b/>
          <w:bCs/>
          <w:sz w:val="24"/>
          <w:szCs w:val="24"/>
        </w:rPr>
        <w:t xml:space="preserve">Executive Board Meetings: </w:t>
      </w:r>
      <w:r>
        <w:rPr>
          <w:sz w:val="24"/>
          <w:szCs w:val="24"/>
        </w:rPr>
        <w:t>Two (</w:t>
      </w:r>
      <w:r w:rsidR="00A43A9C">
        <w:rPr>
          <w:sz w:val="24"/>
          <w:szCs w:val="24"/>
        </w:rPr>
        <w:t>2)</w:t>
      </w:r>
      <w:r>
        <w:rPr>
          <w:sz w:val="24"/>
          <w:szCs w:val="24"/>
        </w:rPr>
        <w:t xml:space="preserve"> face to face meetings per year.  All Executive Board members and other Committee Chairs approved by the President</w:t>
      </w:r>
      <w:r w:rsidR="005D740F">
        <w:rPr>
          <w:sz w:val="24"/>
          <w:szCs w:val="24"/>
        </w:rPr>
        <w:t xml:space="preserve"> up to one (</w:t>
      </w:r>
      <w:r w:rsidR="00B64000">
        <w:rPr>
          <w:sz w:val="24"/>
          <w:szCs w:val="24"/>
        </w:rPr>
        <w:t>2</w:t>
      </w:r>
      <w:r w:rsidR="005D740F">
        <w:rPr>
          <w:sz w:val="24"/>
          <w:szCs w:val="24"/>
        </w:rPr>
        <w:t xml:space="preserve">) night hotel stay. </w:t>
      </w:r>
    </w:p>
    <w:p w14:paraId="4D036E97" w14:textId="77777777" w:rsidR="005D740F" w:rsidRDefault="005D740F" w:rsidP="003D6346">
      <w:pPr>
        <w:pStyle w:val="ListParagraph"/>
        <w:numPr>
          <w:ilvl w:val="0"/>
          <w:numId w:val="2"/>
        </w:numPr>
        <w:rPr>
          <w:b/>
          <w:bCs/>
          <w:sz w:val="24"/>
          <w:szCs w:val="24"/>
        </w:rPr>
      </w:pPr>
      <w:r>
        <w:rPr>
          <w:b/>
          <w:bCs/>
          <w:sz w:val="24"/>
          <w:szCs w:val="24"/>
        </w:rPr>
        <w:t xml:space="preserve">Career Awareness Conferences: </w:t>
      </w:r>
      <w:r>
        <w:rPr>
          <w:sz w:val="24"/>
          <w:szCs w:val="24"/>
        </w:rPr>
        <w:t xml:space="preserve">All expenditures will be paid as they occur by the Executive Board. </w:t>
      </w:r>
      <w:r w:rsidR="00077D62" w:rsidRPr="00077D62">
        <w:rPr>
          <w:b/>
          <w:bCs/>
          <w:sz w:val="24"/>
          <w:szCs w:val="24"/>
        </w:rPr>
        <w:t xml:space="preserve"> </w:t>
      </w:r>
      <w:r w:rsidR="003D6346" w:rsidRPr="00077D62">
        <w:rPr>
          <w:b/>
          <w:bCs/>
          <w:sz w:val="24"/>
          <w:szCs w:val="24"/>
        </w:rPr>
        <w:t xml:space="preserve"> </w:t>
      </w:r>
    </w:p>
    <w:p w14:paraId="29EC387A" w14:textId="77777777" w:rsidR="0048283E" w:rsidRPr="0048283E" w:rsidRDefault="0048283E" w:rsidP="0048283E">
      <w:pPr>
        <w:pStyle w:val="ListParagraph"/>
        <w:rPr>
          <w:sz w:val="24"/>
          <w:szCs w:val="24"/>
        </w:rPr>
      </w:pPr>
    </w:p>
    <w:p w14:paraId="728C4627" w14:textId="440EB05E" w:rsidR="005D740F" w:rsidRDefault="005D740F" w:rsidP="005D740F">
      <w:pPr>
        <w:pStyle w:val="ListParagraph"/>
        <w:numPr>
          <w:ilvl w:val="0"/>
          <w:numId w:val="1"/>
        </w:numPr>
        <w:rPr>
          <w:sz w:val="24"/>
          <w:szCs w:val="24"/>
        </w:rPr>
      </w:pPr>
      <w:r>
        <w:rPr>
          <w:b/>
          <w:bCs/>
          <w:sz w:val="24"/>
          <w:szCs w:val="24"/>
        </w:rPr>
        <w:t xml:space="preserve"> </w:t>
      </w:r>
      <w:r w:rsidRPr="005D740F">
        <w:rPr>
          <w:sz w:val="24"/>
          <w:szCs w:val="24"/>
        </w:rPr>
        <w:t>All of the Executive Board members will be reimbursed</w:t>
      </w:r>
      <w:r>
        <w:rPr>
          <w:sz w:val="24"/>
          <w:szCs w:val="24"/>
        </w:rPr>
        <w:t xml:space="preserve"> for any miscellaneous supplies needed for performance of their duties </w:t>
      </w:r>
      <w:r w:rsidR="00B64000">
        <w:rPr>
          <w:sz w:val="24"/>
          <w:szCs w:val="24"/>
        </w:rPr>
        <w:t>with Chapter President approval</w:t>
      </w:r>
      <w:r>
        <w:rPr>
          <w:sz w:val="24"/>
          <w:szCs w:val="24"/>
        </w:rPr>
        <w:t xml:space="preserve">. </w:t>
      </w:r>
    </w:p>
    <w:p w14:paraId="29AC062F" w14:textId="4262EFD6" w:rsidR="0048283E" w:rsidRDefault="0048283E" w:rsidP="0048283E">
      <w:pPr>
        <w:pStyle w:val="ListParagraph"/>
        <w:rPr>
          <w:sz w:val="24"/>
          <w:szCs w:val="24"/>
        </w:rPr>
      </w:pPr>
    </w:p>
    <w:p w14:paraId="0FAB1DEB" w14:textId="662731CE" w:rsidR="00165FBA" w:rsidRDefault="00165FBA" w:rsidP="005D740F">
      <w:pPr>
        <w:pStyle w:val="ListParagraph"/>
        <w:numPr>
          <w:ilvl w:val="0"/>
          <w:numId w:val="1"/>
        </w:numPr>
        <w:rPr>
          <w:sz w:val="24"/>
          <w:szCs w:val="24"/>
        </w:rPr>
      </w:pPr>
      <w:r>
        <w:rPr>
          <w:sz w:val="24"/>
          <w:szCs w:val="24"/>
        </w:rPr>
        <w:t xml:space="preserve">The editor will be reimbursed for expenditures necessary to provide </w:t>
      </w:r>
      <w:r w:rsidR="00CB67D1">
        <w:rPr>
          <w:sz w:val="24"/>
          <w:szCs w:val="24"/>
        </w:rPr>
        <w:t>the</w:t>
      </w:r>
      <w:r>
        <w:rPr>
          <w:sz w:val="24"/>
          <w:szCs w:val="24"/>
        </w:rPr>
        <w:t xml:space="preserve"> newsletters </w:t>
      </w:r>
      <w:r w:rsidR="00CB67D1">
        <w:rPr>
          <w:sz w:val="24"/>
          <w:szCs w:val="24"/>
        </w:rPr>
        <w:t>when instructed by Executive Board.</w:t>
      </w:r>
      <w:r w:rsidR="005D740F">
        <w:rPr>
          <w:sz w:val="24"/>
          <w:szCs w:val="24"/>
        </w:rPr>
        <w:t xml:space="preserve"> </w:t>
      </w:r>
    </w:p>
    <w:p w14:paraId="7F7E3363" w14:textId="77777777" w:rsidR="0048283E" w:rsidRPr="0048283E" w:rsidRDefault="0048283E" w:rsidP="0048283E">
      <w:pPr>
        <w:pStyle w:val="ListParagraph"/>
        <w:rPr>
          <w:sz w:val="24"/>
          <w:szCs w:val="24"/>
        </w:rPr>
      </w:pPr>
    </w:p>
    <w:p w14:paraId="77E06633" w14:textId="0FADF7F1" w:rsidR="00165FBA" w:rsidRDefault="00165FBA" w:rsidP="005D740F">
      <w:pPr>
        <w:pStyle w:val="ListParagraph"/>
        <w:numPr>
          <w:ilvl w:val="0"/>
          <w:numId w:val="1"/>
        </w:numPr>
        <w:rPr>
          <w:sz w:val="24"/>
          <w:szCs w:val="24"/>
        </w:rPr>
      </w:pPr>
      <w:r>
        <w:rPr>
          <w:sz w:val="24"/>
          <w:szCs w:val="24"/>
        </w:rPr>
        <w:lastRenderedPageBreak/>
        <w:t>The Adverse Action Chair</w:t>
      </w:r>
      <w:r w:rsidR="00013E29">
        <w:rPr>
          <w:sz w:val="24"/>
          <w:szCs w:val="24"/>
        </w:rPr>
        <w:t xml:space="preserve"> or President</w:t>
      </w:r>
      <w:r>
        <w:rPr>
          <w:sz w:val="24"/>
          <w:szCs w:val="24"/>
        </w:rPr>
        <w:t xml:space="preserve"> must approve all travel requests for the Adverse Action Committee in advance.  They also have the authority to approve an overnight stay due to scheduling or the expectations of exceeding an eight (8) hour day. </w:t>
      </w:r>
    </w:p>
    <w:p w14:paraId="712E1FE5" w14:textId="77777777" w:rsidR="0048283E" w:rsidRPr="0048283E" w:rsidRDefault="0048283E" w:rsidP="0048283E">
      <w:pPr>
        <w:pStyle w:val="ListParagraph"/>
        <w:rPr>
          <w:sz w:val="24"/>
          <w:szCs w:val="24"/>
        </w:rPr>
      </w:pPr>
    </w:p>
    <w:p w14:paraId="4E9C4529" w14:textId="4EB60519" w:rsidR="00165FBA" w:rsidRDefault="00165FBA" w:rsidP="005D740F">
      <w:pPr>
        <w:pStyle w:val="ListParagraph"/>
        <w:numPr>
          <w:ilvl w:val="0"/>
          <w:numId w:val="1"/>
        </w:numPr>
        <w:rPr>
          <w:sz w:val="24"/>
          <w:szCs w:val="24"/>
        </w:rPr>
      </w:pPr>
      <w:r>
        <w:rPr>
          <w:sz w:val="24"/>
          <w:szCs w:val="24"/>
        </w:rPr>
        <w:t>The Chapter Treasurer shall send one half (50%) of the d</w:t>
      </w:r>
      <w:r w:rsidR="00A43A9C">
        <w:rPr>
          <w:sz w:val="24"/>
          <w:szCs w:val="24"/>
        </w:rPr>
        <w:t>u</w:t>
      </w:r>
      <w:r>
        <w:rPr>
          <w:sz w:val="24"/>
          <w:szCs w:val="24"/>
        </w:rPr>
        <w:t xml:space="preserve">es received from the UPMA National Headquarters for Postmasters Retired and Associate Members to the State UPMA Retired Treasurer monthly. </w:t>
      </w:r>
    </w:p>
    <w:p w14:paraId="60C33C3B" w14:textId="77777777" w:rsidR="0048283E" w:rsidRPr="0048283E" w:rsidRDefault="0048283E" w:rsidP="0048283E">
      <w:pPr>
        <w:pStyle w:val="ListParagraph"/>
        <w:rPr>
          <w:sz w:val="24"/>
          <w:szCs w:val="24"/>
        </w:rPr>
      </w:pPr>
    </w:p>
    <w:p w14:paraId="63A4C27A" w14:textId="37EE8246" w:rsidR="004554F0" w:rsidRDefault="00165FBA" w:rsidP="005D740F">
      <w:pPr>
        <w:pStyle w:val="ListParagraph"/>
        <w:numPr>
          <w:ilvl w:val="0"/>
          <w:numId w:val="1"/>
        </w:numPr>
        <w:rPr>
          <w:sz w:val="24"/>
          <w:szCs w:val="24"/>
        </w:rPr>
      </w:pPr>
      <w:r>
        <w:rPr>
          <w:sz w:val="24"/>
          <w:szCs w:val="24"/>
        </w:rPr>
        <w:t>The Treasurer shall secure a bond for $250,000 incident to the duties of the office.  The Treasurer shall also be required to file Federal tax for the Chapter by March 15</w:t>
      </w:r>
      <w:r w:rsidRPr="00165FBA">
        <w:rPr>
          <w:sz w:val="24"/>
          <w:szCs w:val="24"/>
          <w:vertAlign w:val="superscript"/>
        </w:rPr>
        <w:t>th</w:t>
      </w:r>
      <w:r>
        <w:rPr>
          <w:sz w:val="24"/>
          <w:szCs w:val="24"/>
        </w:rPr>
        <w:t xml:space="preserve"> each year.  The Chapter will pay both expenses. </w:t>
      </w:r>
      <w:r w:rsidR="005D740F" w:rsidRPr="005D740F">
        <w:rPr>
          <w:sz w:val="24"/>
          <w:szCs w:val="24"/>
        </w:rPr>
        <w:t xml:space="preserve"> </w:t>
      </w:r>
    </w:p>
    <w:p w14:paraId="66B161A2" w14:textId="77777777" w:rsidR="00A43A9C" w:rsidRPr="00A43A9C" w:rsidRDefault="00A43A9C" w:rsidP="00A43A9C">
      <w:pPr>
        <w:pStyle w:val="ListParagraph"/>
        <w:rPr>
          <w:sz w:val="24"/>
          <w:szCs w:val="24"/>
        </w:rPr>
      </w:pPr>
    </w:p>
    <w:p w14:paraId="10DCD2D3" w14:textId="0C959AE6" w:rsidR="00165FBA" w:rsidRDefault="00165FBA" w:rsidP="005D740F">
      <w:pPr>
        <w:pStyle w:val="ListParagraph"/>
        <w:numPr>
          <w:ilvl w:val="0"/>
          <w:numId w:val="1"/>
        </w:numPr>
        <w:rPr>
          <w:sz w:val="24"/>
          <w:szCs w:val="24"/>
        </w:rPr>
      </w:pPr>
      <w:r>
        <w:rPr>
          <w:sz w:val="24"/>
          <w:szCs w:val="24"/>
        </w:rPr>
        <w:t xml:space="preserve">If a State Officer or any member is also serving as a National Officer or committee member, the State will not make dual reimbursements for expenses. </w:t>
      </w:r>
    </w:p>
    <w:p w14:paraId="6264251F" w14:textId="77777777" w:rsidR="0048283E" w:rsidRDefault="0048283E" w:rsidP="0048283E">
      <w:pPr>
        <w:pStyle w:val="ListParagraph"/>
        <w:rPr>
          <w:sz w:val="24"/>
          <w:szCs w:val="24"/>
        </w:rPr>
      </w:pPr>
    </w:p>
    <w:p w14:paraId="56070BD9" w14:textId="262DC375" w:rsidR="0048283E" w:rsidRDefault="0048283E" w:rsidP="005D740F">
      <w:pPr>
        <w:pStyle w:val="ListParagraph"/>
        <w:numPr>
          <w:ilvl w:val="0"/>
          <w:numId w:val="1"/>
        </w:numPr>
        <w:rPr>
          <w:sz w:val="24"/>
          <w:szCs w:val="24"/>
        </w:rPr>
      </w:pPr>
      <w:r>
        <w:rPr>
          <w:sz w:val="24"/>
          <w:szCs w:val="24"/>
        </w:rPr>
        <w:t>The President is the only officer authorized to enter into contracts.  The Executive Bord must approve contracts, except for the State Convention</w:t>
      </w:r>
      <w:r w:rsidR="00CB67D1">
        <w:rPr>
          <w:sz w:val="24"/>
          <w:szCs w:val="24"/>
        </w:rPr>
        <w:t xml:space="preserve"> and Executive Board Meetings,</w:t>
      </w:r>
      <w:r>
        <w:rPr>
          <w:sz w:val="24"/>
          <w:szCs w:val="24"/>
        </w:rPr>
        <w:t xml:space="preserve"> in excess of $500.00.</w:t>
      </w:r>
    </w:p>
    <w:p w14:paraId="2A99E2A8" w14:textId="77777777" w:rsidR="0048283E" w:rsidRPr="0048283E" w:rsidRDefault="0048283E" w:rsidP="0048283E">
      <w:pPr>
        <w:pStyle w:val="ListParagraph"/>
        <w:rPr>
          <w:sz w:val="24"/>
          <w:szCs w:val="24"/>
        </w:rPr>
      </w:pPr>
    </w:p>
    <w:p w14:paraId="568AEC58" w14:textId="04276617" w:rsidR="0048283E" w:rsidRDefault="0048283E" w:rsidP="005D740F">
      <w:pPr>
        <w:pStyle w:val="ListParagraph"/>
        <w:numPr>
          <w:ilvl w:val="0"/>
          <w:numId w:val="1"/>
        </w:numPr>
        <w:rPr>
          <w:sz w:val="24"/>
          <w:szCs w:val="24"/>
        </w:rPr>
      </w:pPr>
      <w:r>
        <w:rPr>
          <w:sz w:val="24"/>
          <w:szCs w:val="24"/>
        </w:rPr>
        <w:t>Contracts negotiated by the Convention Chair shall be submitted to the President for approval and signature.  Signed copies will be provided to the Secretary</w:t>
      </w:r>
      <w:r w:rsidR="00CB67D1">
        <w:rPr>
          <w:sz w:val="24"/>
          <w:szCs w:val="24"/>
        </w:rPr>
        <w:t>/</w:t>
      </w:r>
      <w:r>
        <w:rPr>
          <w:sz w:val="24"/>
          <w:szCs w:val="24"/>
        </w:rPr>
        <w:t xml:space="preserve">Treasurer. </w:t>
      </w:r>
    </w:p>
    <w:p w14:paraId="1A9E729A" w14:textId="77777777" w:rsidR="0048283E" w:rsidRPr="0048283E" w:rsidRDefault="0048283E" w:rsidP="0048283E">
      <w:pPr>
        <w:pStyle w:val="ListParagraph"/>
        <w:rPr>
          <w:sz w:val="24"/>
          <w:szCs w:val="24"/>
        </w:rPr>
      </w:pPr>
    </w:p>
    <w:p w14:paraId="10A06E9B" w14:textId="5F4A35DD" w:rsidR="005D740F" w:rsidRPr="005D740F" w:rsidRDefault="0048283E" w:rsidP="00031CDE">
      <w:pPr>
        <w:rPr>
          <w:b/>
          <w:bCs/>
          <w:sz w:val="24"/>
          <w:szCs w:val="24"/>
        </w:rPr>
      </w:pPr>
      <w:r>
        <w:rPr>
          <w:b/>
          <w:bCs/>
          <w:sz w:val="24"/>
          <w:szCs w:val="24"/>
        </w:rPr>
        <w:t xml:space="preserve">The intent of this policy is to ensure that members will be reimbursed for expenditure listed above with no personal financial gain.  Hotel points and airline miles are not considered as personal gain. </w:t>
      </w:r>
    </w:p>
    <w:p w14:paraId="344B9E50" w14:textId="5405275C" w:rsidR="001E4EAA" w:rsidRDefault="001E4EAA">
      <w:pPr>
        <w:rPr>
          <w:sz w:val="24"/>
          <w:szCs w:val="24"/>
        </w:rPr>
      </w:pPr>
    </w:p>
    <w:p w14:paraId="64C3D0C5" w14:textId="77777777" w:rsidR="001E4EAA" w:rsidRPr="001E4EAA" w:rsidRDefault="001E4EAA">
      <w:pPr>
        <w:rPr>
          <w:sz w:val="24"/>
          <w:szCs w:val="24"/>
        </w:rPr>
      </w:pPr>
    </w:p>
    <w:sectPr w:rsidR="001E4EAA" w:rsidRPr="001E4E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47B4" w14:textId="77777777" w:rsidR="00F50B7F" w:rsidRDefault="00F50B7F" w:rsidP="00F53FBA">
      <w:pPr>
        <w:spacing w:after="0" w:line="240" w:lineRule="auto"/>
      </w:pPr>
      <w:r>
        <w:separator/>
      </w:r>
    </w:p>
  </w:endnote>
  <w:endnote w:type="continuationSeparator" w:id="0">
    <w:p w14:paraId="281B59A8" w14:textId="77777777" w:rsidR="00F50B7F" w:rsidRDefault="00F50B7F" w:rsidP="00F5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F98C" w14:textId="77777777" w:rsidR="00EB47F8" w:rsidRDefault="00EB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988467"/>
      <w:docPartObj>
        <w:docPartGallery w:val="Page Numbers (Bottom of Page)"/>
        <w:docPartUnique/>
      </w:docPartObj>
    </w:sdtPr>
    <w:sdtContent>
      <w:sdt>
        <w:sdtPr>
          <w:id w:val="-1769616900"/>
          <w:docPartObj>
            <w:docPartGallery w:val="Page Numbers (Top of Page)"/>
            <w:docPartUnique/>
          </w:docPartObj>
        </w:sdtPr>
        <w:sdtContent>
          <w:p w14:paraId="59056C78" w14:textId="0581C341" w:rsidR="00F53FBA" w:rsidRDefault="00F53F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5780C0" w14:textId="77777777" w:rsidR="00F53FBA" w:rsidRDefault="00F53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4B9" w14:textId="77777777" w:rsidR="00EB47F8" w:rsidRDefault="00EB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EA79" w14:textId="77777777" w:rsidR="00F50B7F" w:rsidRDefault="00F50B7F" w:rsidP="00F53FBA">
      <w:pPr>
        <w:spacing w:after="0" w:line="240" w:lineRule="auto"/>
      </w:pPr>
      <w:r>
        <w:separator/>
      </w:r>
    </w:p>
  </w:footnote>
  <w:footnote w:type="continuationSeparator" w:id="0">
    <w:p w14:paraId="72F5A6E7" w14:textId="77777777" w:rsidR="00F50B7F" w:rsidRDefault="00F50B7F" w:rsidP="00F53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C9BC" w14:textId="77777777" w:rsidR="00EB47F8" w:rsidRDefault="00EB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4B36" w14:textId="20E0B510" w:rsidR="00F53FBA" w:rsidRDefault="00F53FBA" w:rsidP="00F53FBA">
    <w:pPr>
      <w:pStyle w:val="Header"/>
      <w:jc w:val="center"/>
      <w:rPr>
        <w:b/>
        <w:bCs/>
        <w:sz w:val="32"/>
        <w:szCs w:val="32"/>
      </w:rPr>
    </w:pPr>
    <w:r w:rsidRPr="00F53FBA">
      <w:rPr>
        <w:b/>
        <w:bCs/>
        <w:sz w:val="32"/>
        <w:szCs w:val="32"/>
      </w:rPr>
      <w:t>Florida UPMA Fiscal Policy</w:t>
    </w:r>
  </w:p>
  <w:p w14:paraId="678ED8B6" w14:textId="2EF8BE84" w:rsidR="00F53FBA" w:rsidRDefault="00F53FBA" w:rsidP="00F53FBA">
    <w:pPr>
      <w:pStyle w:val="Header"/>
      <w:jc w:val="center"/>
      <w:rPr>
        <w:b/>
        <w:bCs/>
        <w:sz w:val="20"/>
        <w:szCs w:val="20"/>
      </w:rPr>
    </w:pPr>
    <w:r>
      <w:rPr>
        <w:b/>
        <w:bCs/>
        <w:sz w:val="20"/>
        <w:szCs w:val="20"/>
      </w:rPr>
      <w:t>Approved February 4, 2020</w:t>
    </w:r>
  </w:p>
  <w:p w14:paraId="459DAF09" w14:textId="77777777" w:rsidR="00EB47F8" w:rsidRDefault="00F53FBA" w:rsidP="00F53FBA">
    <w:pPr>
      <w:pStyle w:val="Header"/>
      <w:jc w:val="center"/>
      <w:rPr>
        <w:b/>
        <w:bCs/>
        <w:sz w:val="20"/>
        <w:szCs w:val="20"/>
      </w:rPr>
    </w:pPr>
    <w:r>
      <w:rPr>
        <w:b/>
        <w:bCs/>
        <w:sz w:val="20"/>
        <w:szCs w:val="20"/>
      </w:rPr>
      <w:t>Revised October 2, 2021</w:t>
    </w:r>
    <w:r w:rsidR="00B11ECB">
      <w:rPr>
        <w:b/>
        <w:bCs/>
        <w:sz w:val="20"/>
        <w:szCs w:val="20"/>
      </w:rPr>
      <w:t>, January 29, 202</w:t>
    </w:r>
    <w:r w:rsidR="00B97423">
      <w:rPr>
        <w:b/>
        <w:bCs/>
        <w:sz w:val="20"/>
        <w:szCs w:val="20"/>
      </w:rPr>
      <w:t>, October 10, 2022</w:t>
    </w:r>
    <w:r w:rsidR="009A102E">
      <w:rPr>
        <w:b/>
        <w:bCs/>
        <w:sz w:val="20"/>
        <w:szCs w:val="20"/>
      </w:rPr>
      <w:t xml:space="preserve"> January 6, 2024</w:t>
    </w:r>
    <w:r w:rsidR="00B64000">
      <w:rPr>
        <w:b/>
        <w:bCs/>
        <w:sz w:val="20"/>
        <w:szCs w:val="20"/>
      </w:rPr>
      <w:t>, November 11, 2024</w:t>
    </w:r>
    <w:r w:rsidR="00EB47F8">
      <w:rPr>
        <w:b/>
        <w:bCs/>
        <w:sz w:val="20"/>
        <w:szCs w:val="20"/>
      </w:rPr>
      <w:t xml:space="preserve">. </w:t>
    </w:r>
  </w:p>
  <w:p w14:paraId="17B1A2A0" w14:textId="6F37AABB" w:rsidR="00F53FBA" w:rsidRDefault="00EB47F8" w:rsidP="00F53FBA">
    <w:pPr>
      <w:pStyle w:val="Header"/>
      <w:jc w:val="center"/>
      <w:rPr>
        <w:b/>
        <w:bCs/>
        <w:sz w:val="20"/>
        <w:szCs w:val="20"/>
      </w:rPr>
    </w:pPr>
    <w:r>
      <w:rPr>
        <w:b/>
        <w:bCs/>
        <w:sz w:val="20"/>
        <w:szCs w:val="20"/>
      </w:rPr>
      <w:t>February 1, 2025</w:t>
    </w:r>
  </w:p>
  <w:p w14:paraId="508DE930" w14:textId="77777777" w:rsidR="00EB47F8" w:rsidRDefault="00EB47F8" w:rsidP="00F53FBA">
    <w:pPr>
      <w:pStyle w:val="Header"/>
      <w:jc w:val="center"/>
      <w:rPr>
        <w:b/>
        <w:bCs/>
        <w:sz w:val="20"/>
        <w:szCs w:val="20"/>
      </w:rPr>
    </w:pPr>
  </w:p>
  <w:p w14:paraId="41370A67" w14:textId="77777777" w:rsidR="00B64000" w:rsidRPr="00F53FBA" w:rsidRDefault="00B64000" w:rsidP="00F53FBA">
    <w:pPr>
      <w:pStyle w:val="Header"/>
      <w:jc w:val="center"/>
      <w:rPr>
        <w:b/>
        <w:bCs/>
        <w:sz w:val="20"/>
        <w:szCs w:val="20"/>
      </w:rPr>
    </w:pPr>
  </w:p>
  <w:p w14:paraId="0FAAC68F" w14:textId="22EBD76D" w:rsidR="00F53FBA" w:rsidRPr="00F53FBA" w:rsidRDefault="00F53FBA" w:rsidP="00F53FBA">
    <w:pPr>
      <w:pStyle w:val="Header"/>
      <w:rPr>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A92E" w14:textId="77777777" w:rsidR="00EB47F8" w:rsidRDefault="00EB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1C6"/>
    <w:multiLevelType w:val="hybridMultilevel"/>
    <w:tmpl w:val="2D06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491C"/>
    <w:multiLevelType w:val="hybridMultilevel"/>
    <w:tmpl w:val="FE34D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F20B51"/>
    <w:multiLevelType w:val="hybridMultilevel"/>
    <w:tmpl w:val="A614EF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74347BF"/>
    <w:multiLevelType w:val="hybridMultilevel"/>
    <w:tmpl w:val="9984C4A0"/>
    <w:lvl w:ilvl="0" w:tplc="0409000F">
      <w:start w:val="1"/>
      <w:numFmt w:val="decimal"/>
      <w:lvlText w:val="%1."/>
      <w:lvlJc w:val="left"/>
      <w:pPr>
        <w:ind w:left="720" w:hanging="360"/>
      </w:pPr>
      <w:rPr>
        <w:rFonts w:hint="default"/>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7615D"/>
    <w:multiLevelType w:val="hybridMultilevel"/>
    <w:tmpl w:val="DC32FA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5BE5DA8"/>
    <w:multiLevelType w:val="hybridMultilevel"/>
    <w:tmpl w:val="8DA6A3E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78117D48"/>
    <w:multiLevelType w:val="hybridMultilevel"/>
    <w:tmpl w:val="04B6284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16cid:durableId="1600092613">
    <w:abstractNumId w:val="3"/>
  </w:num>
  <w:num w:numId="2" w16cid:durableId="133106397">
    <w:abstractNumId w:val="4"/>
  </w:num>
  <w:num w:numId="3" w16cid:durableId="1981377982">
    <w:abstractNumId w:val="6"/>
  </w:num>
  <w:num w:numId="4" w16cid:durableId="147480175">
    <w:abstractNumId w:val="5"/>
  </w:num>
  <w:num w:numId="5" w16cid:durableId="560016310">
    <w:abstractNumId w:val="2"/>
  </w:num>
  <w:num w:numId="6" w16cid:durableId="720859697">
    <w:abstractNumId w:val="0"/>
  </w:num>
  <w:num w:numId="7" w16cid:durableId="198161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AA"/>
    <w:rsid w:val="00013E29"/>
    <w:rsid w:val="00031CDE"/>
    <w:rsid w:val="00077D62"/>
    <w:rsid w:val="00114D38"/>
    <w:rsid w:val="00115883"/>
    <w:rsid w:val="00165FBA"/>
    <w:rsid w:val="001E0003"/>
    <w:rsid w:val="001E4EAA"/>
    <w:rsid w:val="00242944"/>
    <w:rsid w:val="0025166E"/>
    <w:rsid w:val="00340F2B"/>
    <w:rsid w:val="003D6346"/>
    <w:rsid w:val="003E1F4A"/>
    <w:rsid w:val="00422CE4"/>
    <w:rsid w:val="004554F0"/>
    <w:rsid w:val="00466ED3"/>
    <w:rsid w:val="0048283E"/>
    <w:rsid w:val="0049225C"/>
    <w:rsid w:val="004B7C74"/>
    <w:rsid w:val="00500E14"/>
    <w:rsid w:val="005A5A9F"/>
    <w:rsid w:val="005B58E3"/>
    <w:rsid w:val="005D1592"/>
    <w:rsid w:val="005D740F"/>
    <w:rsid w:val="005F0CF6"/>
    <w:rsid w:val="006509A1"/>
    <w:rsid w:val="006631C1"/>
    <w:rsid w:val="006E3960"/>
    <w:rsid w:val="0083145A"/>
    <w:rsid w:val="008432BA"/>
    <w:rsid w:val="00883B31"/>
    <w:rsid w:val="008A6196"/>
    <w:rsid w:val="008A7BA0"/>
    <w:rsid w:val="008C0D7C"/>
    <w:rsid w:val="008D11E8"/>
    <w:rsid w:val="00926C2E"/>
    <w:rsid w:val="009A102E"/>
    <w:rsid w:val="009C79E2"/>
    <w:rsid w:val="00A14D01"/>
    <w:rsid w:val="00A43A9C"/>
    <w:rsid w:val="00AE5AAA"/>
    <w:rsid w:val="00B11ECB"/>
    <w:rsid w:val="00B3253F"/>
    <w:rsid w:val="00B64000"/>
    <w:rsid w:val="00B7004E"/>
    <w:rsid w:val="00B97423"/>
    <w:rsid w:val="00C25FB1"/>
    <w:rsid w:val="00CB67D1"/>
    <w:rsid w:val="00D04181"/>
    <w:rsid w:val="00E54F70"/>
    <w:rsid w:val="00E7329E"/>
    <w:rsid w:val="00E75C5A"/>
    <w:rsid w:val="00EB47F8"/>
    <w:rsid w:val="00EC3BA5"/>
    <w:rsid w:val="00EF7FF7"/>
    <w:rsid w:val="00F50B7F"/>
    <w:rsid w:val="00F5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16C1"/>
  <w15:chartTrackingRefBased/>
  <w15:docId w15:val="{37816B6D-0478-44AD-B495-F30239D3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EAA"/>
    <w:pPr>
      <w:ind w:left="720"/>
      <w:contextualSpacing/>
    </w:pPr>
  </w:style>
  <w:style w:type="paragraph" w:styleId="Header">
    <w:name w:val="header"/>
    <w:basedOn w:val="Normal"/>
    <w:link w:val="HeaderChar"/>
    <w:uiPriority w:val="99"/>
    <w:unhideWhenUsed/>
    <w:rsid w:val="00F53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FBA"/>
  </w:style>
  <w:style w:type="paragraph" w:styleId="Footer">
    <w:name w:val="footer"/>
    <w:basedOn w:val="Normal"/>
    <w:link w:val="FooterChar"/>
    <w:uiPriority w:val="99"/>
    <w:unhideWhenUsed/>
    <w:rsid w:val="00F53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605B-5FF8-4424-9CA8-83788AC5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McCullough</dc:creator>
  <cp:keywords/>
  <dc:description/>
  <cp:lastModifiedBy>Michael McCullough</cp:lastModifiedBy>
  <cp:revision>20</cp:revision>
  <dcterms:created xsi:type="dcterms:W3CDTF">2021-10-02T16:50:00Z</dcterms:created>
  <dcterms:modified xsi:type="dcterms:W3CDTF">2025-02-01T13:45:00Z</dcterms:modified>
</cp:coreProperties>
</file>